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Vector Landscape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Exploring  3D Forms and Light Using Vector Graphics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Draw a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cylinder, cone,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sphere.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b w:val="0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Use either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gradients or a series of shapes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filled with solid colours to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create tonal shading.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Fill each shape using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gradients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(either linear, radial), to create  3-D looking forms.  Use texture fills and transparent gradients to challenge yourself.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b w:val="0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You may also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fill shapes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with solid colours to create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tonal shading.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Establish a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single light source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and fill each object so that the lighting is consistent.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Create a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detailed and imaginative background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This could show interior or exterior space.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You must include a background, middle-ground and foreground.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This must be reasonably detailed and may include objects such as tables, chairs, streets, etc.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i w:val="0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Remember your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perspective rules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How does a cylinder curve above/below the eye level or line of horizon?  Objects appear lighter (and less clear) closer to the horizon.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Avoid outlines.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At least two of your objects must overlap.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Shapes must vary in size.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Use repeating lines and perspective.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Your design must include a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focal point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placed according to the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Rule of Thirds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 Clip Art please.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Create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shadows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and use a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light source.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Tips to Remember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Mirror objects (copy and flip)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Move and skew (or use add perspective) to align the shadow into the position relevant to the light source.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Use a gradient of black to black and bring opacity down to ‘0’ on one of the blacks.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Adjust the position and gradient of the shadow accordingly.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Remove the outline around the shadow.</w:t>
      </w:r>
    </w:p>
    <w:p w:rsidR="00000000" w:rsidDel="00000000" w:rsidP="00000000" w:rsidRDefault="00000000" w:rsidRPr="00000000" w14:paraId="0000001E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left"/>
        <w:tblInd w:w="3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85"/>
        <w:gridCol w:w="5490"/>
        <w:tblGridChange w:id="0">
          <w:tblGrid>
            <w:gridCol w:w="4485"/>
            <w:gridCol w:w="549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114300" distT="114300" distL="114300" distR="114300">
                  <wp:extent cx="2717482" cy="2106284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482" cy="21062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114300" distT="114300" distL="114300" distR="114300">
                  <wp:extent cx="3105150" cy="2120900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2120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864" w:top="720" w:left="1008" w:right="1008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